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6C4A" w14:textId="4DEA5BEE" w:rsidR="003C5B64" w:rsidRPr="003C5B64" w:rsidRDefault="003C5B64" w:rsidP="003C5B64">
      <w:pPr>
        <w:spacing w:after="0" w:line="240" w:lineRule="auto"/>
        <w:rPr>
          <w:rFonts w:ascii="Arial" w:hAnsi="Arial" w:cs="Arial"/>
          <w:b/>
        </w:rPr>
      </w:pPr>
      <w:r w:rsidRPr="003C5B64">
        <w:rPr>
          <w:rFonts w:ascii="Arial" w:hAnsi="Arial" w:cs="Arial"/>
          <w:b/>
        </w:rPr>
        <w:t>NCIL Commends Oregon Medical Board Updated Statement of Philosophy on Pain Management</w:t>
      </w:r>
    </w:p>
    <w:p w14:paraId="28A566A3" w14:textId="60AD0CC0" w:rsidR="003C5B64" w:rsidRDefault="003C5B64" w:rsidP="003C5B64">
      <w:pPr>
        <w:spacing w:after="0" w:line="240" w:lineRule="auto"/>
        <w:rPr>
          <w:rFonts w:ascii="Arial" w:hAnsi="Arial" w:cs="Arial"/>
        </w:rPr>
      </w:pPr>
    </w:p>
    <w:p w14:paraId="69CEFE6F" w14:textId="38D444F0" w:rsidR="003C5B64" w:rsidRDefault="003C5B64" w:rsidP="003C5B64">
      <w:pPr>
        <w:spacing w:after="0" w:line="240" w:lineRule="auto"/>
        <w:rPr>
          <w:rFonts w:ascii="Arial" w:hAnsi="Arial" w:cs="Arial"/>
        </w:rPr>
      </w:pPr>
      <w:r>
        <w:rPr>
          <w:rFonts w:ascii="Arial" w:hAnsi="Arial" w:cs="Arial"/>
        </w:rPr>
        <w:t>May 8, 2024</w:t>
      </w:r>
    </w:p>
    <w:p w14:paraId="426576B7" w14:textId="77777777" w:rsidR="003C5B64" w:rsidRDefault="003C5B64" w:rsidP="003C5B64">
      <w:pPr>
        <w:spacing w:after="0" w:line="240" w:lineRule="auto"/>
        <w:rPr>
          <w:rFonts w:ascii="Arial" w:hAnsi="Arial" w:cs="Arial"/>
        </w:rPr>
      </w:pPr>
    </w:p>
    <w:p w14:paraId="5D041602" w14:textId="5B4607C8" w:rsidR="007B1BCF" w:rsidRPr="003C5B64" w:rsidRDefault="536043FB" w:rsidP="003C5B64">
      <w:pPr>
        <w:spacing w:after="0" w:line="240" w:lineRule="auto"/>
        <w:rPr>
          <w:rFonts w:ascii="Arial" w:hAnsi="Arial" w:cs="Arial"/>
        </w:rPr>
      </w:pPr>
      <w:r w:rsidRPr="003C5B64">
        <w:rPr>
          <w:rFonts w:ascii="Arial" w:hAnsi="Arial" w:cs="Arial"/>
        </w:rPr>
        <w:t xml:space="preserve">NCIL commends the Oregon Medical Board </w:t>
      </w:r>
      <w:r w:rsidR="46157F02" w:rsidRPr="003C5B64">
        <w:rPr>
          <w:rFonts w:ascii="Arial" w:hAnsi="Arial" w:cs="Arial"/>
        </w:rPr>
        <w:t xml:space="preserve">(OMB) </w:t>
      </w:r>
      <w:r w:rsidRPr="003C5B64">
        <w:rPr>
          <w:rFonts w:ascii="Arial" w:hAnsi="Arial" w:cs="Arial"/>
        </w:rPr>
        <w:t>on their recent 2024 update to their OMB Statement of Philosophy on Pain Management. NCIL, Oregon's Centers for Independent Living, and NCIL's Chronic Pain</w:t>
      </w:r>
      <w:r w:rsidR="003C5B64">
        <w:rPr>
          <w:rFonts w:ascii="Arial" w:hAnsi="Arial" w:cs="Arial"/>
        </w:rPr>
        <w:t xml:space="preserve"> </w:t>
      </w:r>
      <w:r w:rsidRPr="003C5B64">
        <w:rPr>
          <w:rFonts w:ascii="Arial" w:hAnsi="Arial" w:cs="Arial"/>
        </w:rPr>
        <w:t>/</w:t>
      </w:r>
      <w:r w:rsidR="003C5B64">
        <w:rPr>
          <w:rFonts w:ascii="Arial" w:hAnsi="Arial" w:cs="Arial"/>
        </w:rPr>
        <w:t xml:space="preserve"> </w:t>
      </w:r>
      <w:r w:rsidRPr="003C5B64">
        <w:rPr>
          <w:rFonts w:ascii="Arial" w:hAnsi="Arial" w:cs="Arial"/>
        </w:rPr>
        <w:t xml:space="preserve">Opioid Workgroup members (including members from Oregon) organized an important letter to the Oregon Medical Board. This sparked meetings </w:t>
      </w:r>
      <w:r w:rsidR="003C5B64">
        <w:rPr>
          <w:rFonts w:ascii="Arial" w:hAnsi="Arial" w:cs="Arial"/>
        </w:rPr>
        <w:t>(</w:t>
      </w:r>
      <w:r w:rsidRPr="003C5B64">
        <w:rPr>
          <w:rFonts w:ascii="Arial" w:hAnsi="Arial" w:cs="Arial"/>
        </w:rPr>
        <w:t>public and private</w:t>
      </w:r>
      <w:r w:rsidR="003C5B64">
        <w:rPr>
          <w:rFonts w:ascii="Arial" w:hAnsi="Arial" w:cs="Arial"/>
        </w:rPr>
        <w:t>)</w:t>
      </w:r>
      <w:r w:rsidRPr="003C5B64">
        <w:rPr>
          <w:rFonts w:ascii="Arial" w:hAnsi="Arial" w:cs="Arial"/>
        </w:rPr>
        <w:t xml:space="preserve"> with the board, in collaboration with the founders of Oregon Pain Action Group.</w:t>
      </w:r>
    </w:p>
    <w:p w14:paraId="4F3EA04D" w14:textId="77777777" w:rsidR="003C5B64" w:rsidRPr="003C5B64" w:rsidRDefault="003C5B64" w:rsidP="003C5B64">
      <w:pPr>
        <w:spacing w:after="0" w:line="240" w:lineRule="auto"/>
        <w:rPr>
          <w:rFonts w:ascii="Arial" w:hAnsi="Arial" w:cs="Arial"/>
        </w:rPr>
      </w:pPr>
    </w:p>
    <w:p w14:paraId="13626698" w14:textId="562D212C" w:rsidR="007B1BCF" w:rsidRPr="003C5B64" w:rsidRDefault="536043FB" w:rsidP="003C5B64">
      <w:pPr>
        <w:spacing w:after="0" w:line="240" w:lineRule="auto"/>
        <w:rPr>
          <w:rFonts w:ascii="Arial" w:hAnsi="Arial" w:cs="Arial"/>
        </w:rPr>
      </w:pPr>
      <w:r w:rsidRPr="003C5B64">
        <w:rPr>
          <w:rFonts w:ascii="Arial" w:hAnsi="Arial" w:cs="Arial"/>
        </w:rPr>
        <w:t>The OMB's updated Statement of Philosophy on Pain Management is improved and better reflects the updated 2022 CDC Guidelines on opioid prescribing, including warnings of harms that ensued from the misapplication of the 2016 CDC Guideline.</w:t>
      </w:r>
    </w:p>
    <w:p w14:paraId="66BD8BF5" w14:textId="77777777" w:rsidR="003C5B64" w:rsidRPr="003C5B64" w:rsidRDefault="003C5B64" w:rsidP="003C5B64">
      <w:pPr>
        <w:spacing w:after="0" w:line="240" w:lineRule="auto"/>
        <w:rPr>
          <w:rFonts w:ascii="Arial" w:hAnsi="Arial" w:cs="Arial"/>
        </w:rPr>
      </w:pPr>
    </w:p>
    <w:p w14:paraId="6DE7D2A7" w14:textId="3098889C" w:rsidR="007B1BCF" w:rsidRPr="003C5B64" w:rsidRDefault="536043FB" w:rsidP="003C5B64">
      <w:pPr>
        <w:spacing w:after="0" w:line="240" w:lineRule="auto"/>
        <w:rPr>
          <w:rFonts w:ascii="Arial" w:hAnsi="Arial" w:cs="Arial"/>
        </w:rPr>
      </w:pPr>
      <w:r w:rsidRPr="003C5B64">
        <w:rPr>
          <w:rFonts w:ascii="Arial" w:hAnsi="Arial" w:cs="Arial"/>
        </w:rPr>
        <w:t>The Board has made changes to protect Oregonians with chronic pain from harmful dosage reduction and abandonment. The new Board statement:</w:t>
      </w:r>
    </w:p>
    <w:p w14:paraId="75E1AB6B" w14:textId="71607D32" w:rsidR="007B1BCF" w:rsidRPr="003C5B64" w:rsidRDefault="007B1BCF" w:rsidP="003C5B64">
      <w:pPr>
        <w:spacing w:after="0" w:line="240" w:lineRule="auto"/>
        <w:rPr>
          <w:rFonts w:ascii="Arial" w:hAnsi="Arial" w:cs="Arial"/>
        </w:rPr>
      </w:pPr>
    </w:p>
    <w:p w14:paraId="05D94A98" w14:textId="58493B6E" w:rsidR="007B1BCF" w:rsidRPr="003C5B64" w:rsidRDefault="536043FB" w:rsidP="003C5B64">
      <w:pPr>
        <w:pStyle w:val="ListParagraph"/>
        <w:numPr>
          <w:ilvl w:val="0"/>
          <w:numId w:val="1"/>
        </w:numPr>
        <w:spacing w:after="0" w:line="240" w:lineRule="auto"/>
        <w:rPr>
          <w:rFonts w:ascii="Arial" w:hAnsi="Arial" w:cs="Arial"/>
        </w:rPr>
      </w:pPr>
      <w:r w:rsidRPr="003C5B64">
        <w:rPr>
          <w:rFonts w:ascii="Arial" w:hAnsi="Arial" w:cs="Arial"/>
        </w:rPr>
        <w:t>Incorporates the new CDC 2022 Opioid Prescribing Guidelines</w:t>
      </w:r>
    </w:p>
    <w:p w14:paraId="76B37D4A" w14:textId="30230769" w:rsidR="007B1BCF" w:rsidRPr="003C5B64" w:rsidRDefault="536043FB" w:rsidP="003C5B64">
      <w:pPr>
        <w:pStyle w:val="ListParagraph"/>
        <w:numPr>
          <w:ilvl w:val="0"/>
          <w:numId w:val="1"/>
        </w:numPr>
        <w:spacing w:after="0" w:line="240" w:lineRule="auto"/>
        <w:rPr>
          <w:rFonts w:ascii="Arial" w:hAnsi="Arial" w:cs="Arial"/>
        </w:rPr>
      </w:pPr>
      <w:r w:rsidRPr="003C5B64">
        <w:rPr>
          <w:rFonts w:ascii="Arial" w:hAnsi="Arial" w:cs="Arial"/>
        </w:rPr>
        <w:t xml:space="preserve">Removes arbitrary and non-patient-centered </w:t>
      </w:r>
      <w:r w:rsidR="00CB60D5">
        <w:rPr>
          <w:rFonts w:ascii="Arial" w:hAnsi="Arial" w:cs="Arial"/>
        </w:rPr>
        <w:t>Morphine Milligram Equivalent (</w:t>
      </w:r>
      <w:r w:rsidRPr="003C5B64">
        <w:rPr>
          <w:rFonts w:ascii="Arial" w:hAnsi="Arial" w:cs="Arial"/>
        </w:rPr>
        <w:t>MME</w:t>
      </w:r>
      <w:r w:rsidR="00CB60D5">
        <w:rPr>
          <w:rFonts w:ascii="Arial" w:hAnsi="Arial" w:cs="Arial"/>
        </w:rPr>
        <w:t>)</w:t>
      </w:r>
      <w:r w:rsidRPr="003C5B64">
        <w:rPr>
          <w:rFonts w:ascii="Arial" w:hAnsi="Arial" w:cs="Arial"/>
        </w:rPr>
        <w:t xml:space="preserve"> thresholds</w:t>
      </w:r>
    </w:p>
    <w:p w14:paraId="303E34D5" w14:textId="7F25FCE1" w:rsidR="007B1BCF" w:rsidRPr="003C5B64" w:rsidRDefault="536043FB" w:rsidP="003C5B64">
      <w:pPr>
        <w:pStyle w:val="ListParagraph"/>
        <w:numPr>
          <w:ilvl w:val="0"/>
          <w:numId w:val="1"/>
        </w:numPr>
        <w:spacing w:after="0" w:line="240" w:lineRule="auto"/>
        <w:rPr>
          <w:rFonts w:ascii="Arial" w:hAnsi="Arial" w:cs="Arial"/>
        </w:rPr>
      </w:pPr>
      <w:r w:rsidRPr="003C5B64">
        <w:rPr>
          <w:rFonts w:ascii="Arial" w:hAnsi="Arial" w:cs="Arial"/>
        </w:rPr>
        <w:t>Emphasizes patient-centered individualized care</w:t>
      </w:r>
    </w:p>
    <w:p w14:paraId="23B4C117" w14:textId="370A39AC" w:rsidR="007B1BCF" w:rsidRPr="003C5B64" w:rsidRDefault="536043FB" w:rsidP="003C5B64">
      <w:pPr>
        <w:pStyle w:val="ListParagraph"/>
        <w:numPr>
          <w:ilvl w:val="0"/>
          <w:numId w:val="1"/>
        </w:numPr>
        <w:spacing w:after="0" w:line="240" w:lineRule="auto"/>
        <w:rPr>
          <w:rFonts w:ascii="Arial" w:hAnsi="Arial" w:cs="Arial"/>
        </w:rPr>
      </w:pPr>
      <w:r w:rsidRPr="003C5B64">
        <w:rPr>
          <w:rFonts w:ascii="Arial" w:hAnsi="Arial" w:cs="Arial"/>
        </w:rPr>
        <w:t>Removes language that incentivized transitioning stable medication regimens to buprenorphine for chronic pain</w:t>
      </w:r>
    </w:p>
    <w:p w14:paraId="50B2A0DE" w14:textId="5823A6EC" w:rsidR="007B1BCF" w:rsidRDefault="007B1BCF" w:rsidP="003C5B64">
      <w:pPr>
        <w:spacing w:after="0" w:line="240" w:lineRule="auto"/>
        <w:rPr>
          <w:rFonts w:ascii="Arial" w:hAnsi="Arial" w:cs="Arial"/>
        </w:rPr>
      </w:pPr>
    </w:p>
    <w:p w14:paraId="6AC78F3D" w14:textId="664CFEBE" w:rsidR="003C5B64" w:rsidRDefault="003C5B64" w:rsidP="003C5B64">
      <w:pPr>
        <w:spacing w:after="0" w:line="240" w:lineRule="auto"/>
        <w:rPr>
          <w:rFonts w:ascii="Arial" w:hAnsi="Arial" w:cs="Arial"/>
        </w:rPr>
      </w:pPr>
      <w:r>
        <w:rPr>
          <w:rFonts w:ascii="Arial" w:hAnsi="Arial" w:cs="Arial"/>
        </w:rPr>
        <w:t xml:space="preserve">More information: </w:t>
      </w:r>
    </w:p>
    <w:p w14:paraId="32D5ACF2" w14:textId="77777777" w:rsidR="003C5B64" w:rsidRPr="003C5B64" w:rsidRDefault="003C5B64" w:rsidP="003C5B64">
      <w:pPr>
        <w:spacing w:after="0" w:line="240" w:lineRule="auto"/>
        <w:rPr>
          <w:rFonts w:ascii="Arial" w:hAnsi="Arial" w:cs="Arial"/>
        </w:rPr>
      </w:pPr>
    </w:p>
    <w:p w14:paraId="350C57B7" w14:textId="0FBAED7E" w:rsidR="007B1BCF" w:rsidRPr="003C5B64" w:rsidRDefault="00516F88" w:rsidP="003C5B64">
      <w:pPr>
        <w:pStyle w:val="ListParagraph"/>
        <w:numPr>
          <w:ilvl w:val="0"/>
          <w:numId w:val="2"/>
        </w:numPr>
        <w:spacing w:after="0" w:line="240" w:lineRule="auto"/>
        <w:rPr>
          <w:rFonts w:ascii="Arial" w:hAnsi="Arial" w:cs="Arial"/>
        </w:rPr>
      </w:pPr>
      <w:hyperlink r:id="rId5" w:history="1">
        <w:r w:rsidR="003C5B64" w:rsidRPr="003C5B64">
          <w:rPr>
            <w:rStyle w:val="Hyperlink"/>
            <w:rFonts w:ascii="Arial" w:hAnsi="Arial" w:cs="Arial"/>
          </w:rPr>
          <w:t>Oregon Medical Board U</w:t>
        </w:r>
        <w:r w:rsidR="536043FB" w:rsidRPr="003C5B64">
          <w:rPr>
            <w:rStyle w:val="Hyperlink"/>
            <w:rFonts w:ascii="Arial" w:hAnsi="Arial" w:cs="Arial"/>
          </w:rPr>
          <w:t>pdate</w:t>
        </w:r>
      </w:hyperlink>
    </w:p>
    <w:p w14:paraId="4D3AAE31" w14:textId="6A6E0641" w:rsidR="007B1BCF" w:rsidRPr="003C5B64" w:rsidRDefault="00516F88" w:rsidP="003C5B64">
      <w:pPr>
        <w:pStyle w:val="ListParagraph"/>
        <w:numPr>
          <w:ilvl w:val="0"/>
          <w:numId w:val="2"/>
        </w:numPr>
        <w:spacing w:after="0" w:line="240" w:lineRule="auto"/>
        <w:rPr>
          <w:rFonts w:ascii="Arial" w:hAnsi="Arial" w:cs="Arial"/>
        </w:rPr>
      </w:pPr>
      <w:hyperlink r:id="rId6" w:history="1">
        <w:r w:rsidR="003C5B64" w:rsidRPr="003C5B64">
          <w:rPr>
            <w:rStyle w:val="Hyperlink"/>
            <w:rFonts w:ascii="Arial" w:hAnsi="Arial" w:cs="Arial"/>
          </w:rPr>
          <w:t>OMB</w:t>
        </w:r>
        <w:r w:rsidR="536043FB" w:rsidRPr="003C5B64">
          <w:rPr>
            <w:rStyle w:val="Hyperlink"/>
            <w:rFonts w:ascii="Arial" w:hAnsi="Arial" w:cs="Arial"/>
          </w:rPr>
          <w:t xml:space="preserve"> </w:t>
        </w:r>
        <w:r w:rsidR="003C5B64" w:rsidRPr="003C5B64">
          <w:rPr>
            <w:rStyle w:val="Hyperlink"/>
            <w:rFonts w:ascii="Arial" w:hAnsi="Arial" w:cs="Arial"/>
          </w:rPr>
          <w:t xml:space="preserve">newsletter </w:t>
        </w:r>
        <w:r w:rsidR="536043FB" w:rsidRPr="003C5B64">
          <w:rPr>
            <w:rStyle w:val="Hyperlink"/>
            <w:rFonts w:ascii="Arial" w:hAnsi="Arial" w:cs="Arial"/>
          </w:rPr>
          <w:t>announcement</w:t>
        </w:r>
      </w:hyperlink>
      <w:r w:rsidR="536043FB" w:rsidRPr="003C5B64">
        <w:rPr>
          <w:rFonts w:ascii="Arial" w:hAnsi="Arial" w:cs="Arial"/>
        </w:rPr>
        <w:t xml:space="preserve"> </w:t>
      </w:r>
      <w:r w:rsidR="003C5B64" w:rsidRPr="003C5B64">
        <w:rPr>
          <w:rFonts w:ascii="Arial" w:hAnsi="Arial" w:cs="Arial"/>
        </w:rPr>
        <w:t>(P</w:t>
      </w:r>
      <w:r w:rsidR="00732150">
        <w:rPr>
          <w:rFonts w:ascii="Arial" w:hAnsi="Arial" w:cs="Arial"/>
        </w:rPr>
        <w:t>age 4)</w:t>
      </w:r>
    </w:p>
    <w:p w14:paraId="2C078E63" w14:textId="583C7136" w:rsidR="007B1BCF" w:rsidRPr="003C5B64" w:rsidRDefault="007B1BCF" w:rsidP="003C5B64">
      <w:pPr>
        <w:spacing w:after="0" w:line="240" w:lineRule="auto"/>
        <w:rPr>
          <w:rFonts w:ascii="Arial" w:hAnsi="Arial" w:cs="Arial"/>
        </w:rPr>
      </w:pPr>
    </w:p>
    <w:p w14:paraId="762154D6" w14:textId="39C949BC" w:rsidR="40D9DC97" w:rsidRPr="003C5B64" w:rsidRDefault="7FA89F98" w:rsidP="003C5B64">
      <w:pPr>
        <w:spacing w:after="0" w:line="240" w:lineRule="auto"/>
        <w:rPr>
          <w:rFonts w:ascii="Arial" w:hAnsi="Arial" w:cs="Arial"/>
        </w:rPr>
      </w:pPr>
      <w:r w:rsidRPr="003C5B64">
        <w:rPr>
          <w:rFonts w:ascii="Arial" w:hAnsi="Arial" w:cs="Arial"/>
        </w:rPr>
        <w:t xml:space="preserve">If you have any </w:t>
      </w:r>
      <w:r w:rsidR="00516F88">
        <w:rPr>
          <w:rFonts w:ascii="Arial" w:hAnsi="Arial" w:cs="Arial"/>
        </w:rPr>
        <w:t>questions, please contact NCIL</w:t>
      </w:r>
      <w:bookmarkStart w:id="0" w:name="_GoBack"/>
      <w:bookmarkEnd w:id="0"/>
      <w:r w:rsidRPr="003C5B64">
        <w:rPr>
          <w:rFonts w:ascii="Arial" w:hAnsi="Arial" w:cs="Arial"/>
        </w:rPr>
        <w:t xml:space="preserve"> Director of Advocacy and Public Policy Jessica Podesva at </w:t>
      </w:r>
      <w:hyperlink r:id="rId7">
        <w:r w:rsidRPr="003C5B64">
          <w:rPr>
            <w:rStyle w:val="Hyperlink"/>
            <w:rFonts w:ascii="Arial" w:hAnsi="Arial" w:cs="Arial"/>
          </w:rPr>
          <w:t>jessica@ncil.org</w:t>
        </w:r>
      </w:hyperlink>
      <w:r w:rsidR="003C5B64" w:rsidRPr="003C5B64">
        <w:rPr>
          <w:rFonts w:ascii="Arial" w:hAnsi="Arial" w:cs="Arial"/>
        </w:rPr>
        <w:t>.</w:t>
      </w:r>
    </w:p>
    <w:sectPr w:rsidR="40D9DC97" w:rsidRPr="003C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4BF"/>
    <w:multiLevelType w:val="hybridMultilevel"/>
    <w:tmpl w:val="439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E2708"/>
    <w:multiLevelType w:val="hybridMultilevel"/>
    <w:tmpl w:val="335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19CC7E"/>
    <w:rsid w:val="003C5B64"/>
    <w:rsid w:val="0040AB64"/>
    <w:rsid w:val="00516F88"/>
    <w:rsid w:val="00696ADF"/>
    <w:rsid w:val="00732150"/>
    <w:rsid w:val="007B1BCF"/>
    <w:rsid w:val="00CB60D5"/>
    <w:rsid w:val="018E358F"/>
    <w:rsid w:val="40D9DC97"/>
    <w:rsid w:val="46157F02"/>
    <w:rsid w:val="48C59EC2"/>
    <w:rsid w:val="51DA4786"/>
    <w:rsid w:val="536043FB"/>
    <w:rsid w:val="6D19CC7E"/>
    <w:rsid w:val="712F8563"/>
    <w:rsid w:val="7C1A99F6"/>
    <w:rsid w:val="7FA89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CC7E"/>
  <w15:chartTrackingRefBased/>
  <w15:docId w15:val="{DEA4679D-8BDC-4187-8902-663639A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rsid w:val="003C5B64"/>
    <w:pPr>
      <w:ind w:left="720"/>
      <w:contextualSpacing/>
    </w:pPr>
  </w:style>
  <w:style w:type="character" w:styleId="FollowedHyperlink">
    <w:name w:val="FollowedHyperlink"/>
    <w:basedOn w:val="DefaultParagraphFont"/>
    <w:uiPriority w:val="99"/>
    <w:semiHidden/>
    <w:unhideWhenUsed/>
    <w:rsid w:val="003C5B6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mb/Newsletter/Winter%202024.pdf" TargetMode="External"/><Relationship Id="rId5" Type="http://schemas.openxmlformats.org/officeDocument/2006/relationships/hyperlink" Target="https://www.oregon.gov/omb/board/Philosophy/Pages/Pain-Managemen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1385</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Podesva</dc:creator>
  <cp:keywords/>
  <dc:description/>
  <cp:lastModifiedBy>Eleanor Canter</cp:lastModifiedBy>
  <cp:revision>5</cp:revision>
  <dcterms:created xsi:type="dcterms:W3CDTF">2024-05-08T16:32:00Z</dcterms:created>
  <dcterms:modified xsi:type="dcterms:W3CDTF">2024-05-09T15:39:00Z</dcterms:modified>
</cp:coreProperties>
</file>